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4CDD3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221D9225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E78F70A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1A9F6DF" w14:textId="77777777" w:rsidR="005C6C7D" w:rsidRDefault="00C30E0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蔡超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Cai Chao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070CAB7" w14:textId="77777777" w:rsidR="005C6C7D" w:rsidRDefault="0029001E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anchor distT="0" distB="0" distL="114300" distR="114300" simplePos="0" relativeHeight="251658240" behindDoc="0" locked="0" layoutInCell="1" allowOverlap="1" wp14:anchorId="34309D36" wp14:editId="480BF6A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132080</wp:posOffset>
                  </wp:positionV>
                  <wp:extent cx="749935" cy="1004570"/>
                  <wp:effectExtent l="19050" t="0" r="0" b="0"/>
                  <wp:wrapNone/>
                  <wp:docPr id="6" name="图片 1" descr="E:\CC's Job\其他\个人资料\个人信息\证件照\微信图片_202211301220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C's Job\其他\个人资料\个人信息\证件照\微信图片_202211301220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5784" t="28403" r="28676" b="35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6C7D" w14:paraId="228AB26C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7C49B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25CF9F" w14:textId="77777777" w:rsidR="005C6C7D" w:rsidRPr="00CB4E2A" w:rsidRDefault="00C30E0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CB4E2A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9AD92E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331B6C0B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EBA4B0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19CA68" w14:textId="77777777" w:rsidR="005C6C7D" w:rsidRPr="00CB4E2A" w:rsidRDefault="00C30E0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CB4E2A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41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76C2C9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734709BA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0C9F5D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4A8390" w14:textId="77777777" w:rsidR="000057A9" w:rsidRPr="00CB4E2A" w:rsidRDefault="00C30E0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CB4E2A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建筑学院建筑系（建筑</w:t>
            </w:r>
            <w:r w:rsidR="006B36DF" w:rsidRPr="00CB4E2A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技术</w:t>
            </w:r>
            <w:r w:rsidRPr="00CB4E2A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研究所）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5D773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12F45B13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4D123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BFB1C0" w14:textId="77777777" w:rsidR="005C6C7D" w:rsidRPr="00CB4E2A" w:rsidRDefault="00C30E0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CB4E2A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天津市西青区津</w:t>
            </w:r>
            <w:proofErr w:type="gramStart"/>
            <w:r w:rsidRPr="00CB4E2A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静公路</w:t>
            </w:r>
            <w:proofErr w:type="gramEnd"/>
            <w:r w:rsidRPr="00CB4E2A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26号天津城建大学建筑学院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2E551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1CED727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56AB1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EF4EC0" w14:textId="77777777" w:rsidR="005C6C7D" w:rsidRPr="00CB4E2A" w:rsidRDefault="00C30E0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376175"/>
                <w:sz w:val="14"/>
                <w:szCs w:val="14"/>
              </w:rPr>
            </w:pPr>
            <w:r w:rsidRPr="00CB4E2A"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  <w:t>caichao</w:t>
            </w:r>
            <w:r w:rsidRPr="00CB4E2A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101@126.com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AD0612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7046DCC9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0BB54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F35EB" w14:textId="77777777" w:rsidR="005C6C7D" w:rsidRPr="00CB4E2A" w:rsidRDefault="007E340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CB4E2A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13612029798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45F40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785D8A02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6990F03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6DB79CC1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78468DC" w14:textId="77777777" w:rsidR="005C6C7D" w:rsidRDefault="007E4627" w:rsidP="007E4627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7E4627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健康声环境、建筑及环境噪声评价与控制研究、建筑厅堂音质设计</w:t>
            </w:r>
            <w:r w:rsidR="006B36DF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理论及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方法</w:t>
            </w:r>
            <w:r w:rsidRPr="007E4627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研究、建筑材料声学性能评价研究</w:t>
            </w:r>
          </w:p>
        </w:tc>
      </w:tr>
      <w:tr w:rsidR="005C6C7D" w14:paraId="49FEC9C1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59A5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1E7E3135" w14:textId="77777777" w:rsidTr="006B36DF">
        <w:trPr>
          <w:trHeight w:val="686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E8EDC43" w14:textId="77777777" w:rsidR="005C6C7D" w:rsidRDefault="008622C9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622C9">
              <w:rPr>
                <w:rFonts w:ascii="微软雅黑" w:eastAsia="微软雅黑" w:hAnsi="微软雅黑" w:cs="Times New Roman" w:hint="eastAsia"/>
                <w:color w:val="013298"/>
                <w:kern w:val="0"/>
                <w:sz w:val="15"/>
                <w:szCs w:val="15"/>
              </w:rPr>
              <w:t>2000-2004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年毕业于</w:t>
            </w:r>
            <w:r w:rsidRPr="008622C9">
              <w:rPr>
                <w:rFonts w:ascii="微软雅黑" w:eastAsia="微软雅黑" w:hAnsi="微软雅黑" w:cs="Times New Roman" w:hint="eastAsia"/>
                <w:color w:val="013298"/>
                <w:kern w:val="0"/>
                <w:sz w:val="15"/>
                <w:szCs w:val="15"/>
              </w:rPr>
              <w:t>北京林业大学木材科学与工程专业</w:t>
            </w:r>
            <w:r w:rsidR="00DA2BDA" w:rsidRPr="008622C9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Pr="008622C9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工学学士</w:t>
            </w:r>
            <w:r w:rsidR="00DA2BDA" w:rsidRPr="008622C9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59A4C670" w14:textId="77777777" w:rsidR="0016090C" w:rsidRPr="008622C9" w:rsidRDefault="008622C9" w:rsidP="0016090C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 w:rsidRPr="008622C9">
              <w:rPr>
                <w:rFonts w:ascii="微软雅黑" w:eastAsia="微软雅黑" w:hAnsi="微软雅黑" w:cs="Times New Roman" w:hint="eastAsia"/>
                <w:color w:val="013298"/>
                <w:kern w:val="0"/>
                <w:sz w:val="15"/>
                <w:szCs w:val="15"/>
              </w:rPr>
              <w:t>2007-2009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年毕业于</w:t>
            </w:r>
            <w:r w:rsidRPr="008622C9">
              <w:rPr>
                <w:rFonts w:ascii="微软雅黑" w:eastAsia="微软雅黑" w:hAnsi="微软雅黑" w:cs="Times New Roman" w:hint="eastAsia"/>
                <w:color w:val="013298"/>
                <w:kern w:val="0"/>
                <w:sz w:val="15"/>
                <w:szCs w:val="15"/>
              </w:rPr>
              <w:t>天津大学建筑技术科学专业</w:t>
            </w:r>
            <w:r w:rsidR="00DA2BDA" w:rsidRPr="008622C9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Pr="008622C9">
              <w:rPr>
                <w:rFonts w:ascii="微软雅黑" w:eastAsia="微软雅黑" w:hAnsi="微软雅黑" w:cs="Times New Roman" w:hint="eastAsia"/>
                <w:color w:val="013298"/>
                <w:kern w:val="0"/>
                <w:sz w:val="15"/>
                <w:szCs w:val="15"/>
              </w:rPr>
              <w:t>硕士</w:t>
            </w:r>
            <w:r w:rsidR="00DA2BDA" w:rsidRPr="008622C9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215D9733" w14:textId="77777777" w:rsidR="008622C9" w:rsidRPr="0016090C" w:rsidRDefault="008622C9" w:rsidP="008622C9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622C9">
              <w:rPr>
                <w:rFonts w:ascii="微软雅黑" w:eastAsia="微软雅黑" w:hAnsi="微软雅黑" w:cs="Times New Roman" w:hint="eastAsia"/>
                <w:color w:val="013298"/>
                <w:kern w:val="0"/>
                <w:sz w:val="15"/>
                <w:szCs w:val="15"/>
              </w:rPr>
              <w:t>2009-2013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年毕业于</w:t>
            </w:r>
            <w:r w:rsidRPr="008622C9">
              <w:rPr>
                <w:rFonts w:ascii="微软雅黑" w:eastAsia="微软雅黑" w:hAnsi="微软雅黑" w:cs="Times New Roman" w:hint="eastAsia"/>
                <w:color w:val="013298"/>
                <w:kern w:val="0"/>
                <w:sz w:val="15"/>
                <w:szCs w:val="15"/>
              </w:rPr>
              <w:t>天津大学建筑技术科学专业</w:t>
            </w:r>
            <w:r w:rsidR="00DA2BDA" w:rsidRPr="008622C9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Pr="008622C9">
              <w:rPr>
                <w:rFonts w:ascii="微软雅黑" w:eastAsia="微软雅黑" w:hAnsi="微软雅黑" w:cs="Times New Roman" w:hint="eastAsia"/>
                <w:color w:val="013298"/>
                <w:kern w:val="0"/>
                <w:sz w:val="15"/>
                <w:szCs w:val="15"/>
              </w:rPr>
              <w:t>博士</w:t>
            </w:r>
            <w:r w:rsidR="00DA2BDA" w:rsidRPr="008622C9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</w:tc>
      </w:tr>
      <w:tr w:rsidR="005C6C7D" w14:paraId="2EB76849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32822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4E35A8D4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D287DC1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256D28A9" w14:textId="77777777" w:rsidR="005C6C7D" w:rsidRDefault="006152C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上海交通大学振动冲击噪声研究所噪声控制技术访问交流（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2018）</w:t>
            </w:r>
          </w:p>
          <w:p w14:paraId="67BDA32C" w14:textId="77777777" w:rsidR="006152C0" w:rsidRDefault="0011564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中国声学学会、</w:t>
            </w:r>
            <w:r w:rsidR="006152C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清华大学“声海后浪”</w:t>
            </w:r>
            <w:r w:rsidR="004268CE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建筑</w:t>
            </w:r>
            <w:r w:rsidR="006152C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声学著作翻译</w:t>
            </w:r>
            <w:r w:rsidR="0091311D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工作</w:t>
            </w:r>
            <w:r w:rsidR="006152C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（</w:t>
            </w:r>
            <w:r w:rsidR="006152C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2020</w:t>
            </w:r>
            <w:r w:rsidR="0090290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-2021</w:t>
            </w:r>
            <w:r w:rsidR="006152C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</w:t>
            </w:r>
          </w:p>
          <w:p w14:paraId="7129CFA2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6C0F7555" w14:textId="77777777" w:rsidR="00B23BBA" w:rsidRDefault="006F6E79" w:rsidP="00B23BB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INTER-NOISE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EF42C7" w:rsidRPr="00EF42C7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2017</w:t>
            </w:r>
          </w:p>
          <w:p w14:paraId="281524E8" w14:textId="77777777" w:rsidR="005C6C7D" w:rsidRDefault="006F6E79" w:rsidP="004B189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INTER-NOISE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EF42C7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</w:t>
            </w:r>
            <w:r w:rsidR="007D2D5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</w:t>
            </w:r>
          </w:p>
        </w:tc>
      </w:tr>
      <w:tr w:rsidR="005C6C7D" w14:paraId="7883FFC5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9AB0F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1F3518F8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AF81522" w14:textId="77777777" w:rsidR="005C6C7D" w:rsidRDefault="0034165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《</w:t>
            </w:r>
            <w:r w:rsidR="00C576CD" w:rsidRPr="00C576C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绿色建筑评价技术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》（研究生课程）</w:t>
            </w:r>
          </w:p>
          <w:p w14:paraId="1A4FC133" w14:textId="77777777" w:rsidR="00EF42C7" w:rsidRDefault="00EF42C7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</w:t>
            </w:r>
            <w:r w:rsidRPr="00EF42C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建筑室内环境控制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》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（研究生课程）</w:t>
            </w:r>
          </w:p>
          <w:p w14:paraId="00B38125" w14:textId="77777777" w:rsidR="00C576CD" w:rsidRDefault="00C576CD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</w:t>
            </w:r>
            <w:r w:rsidRPr="00C576C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》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（研究生课程）</w:t>
            </w:r>
          </w:p>
          <w:p w14:paraId="016E2417" w14:textId="77777777" w:rsidR="00341654" w:rsidRDefault="0034165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《建筑物理A》（</w:t>
            </w:r>
            <w:r w:rsidR="00E031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专业基础课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</w:t>
            </w:r>
          </w:p>
          <w:p w14:paraId="796B29F2" w14:textId="77777777" w:rsidR="005C6C7D" w:rsidRDefault="00341654" w:rsidP="004B189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《建筑构造（2）》（</w:t>
            </w:r>
            <w:r w:rsidR="00E0317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专业基础课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</w:t>
            </w:r>
          </w:p>
        </w:tc>
      </w:tr>
      <w:tr w:rsidR="005C6C7D" w14:paraId="019AAF81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0BAA8C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3D0EF03A" w14:textId="77777777" w:rsidTr="00865646">
        <w:trPr>
          <w:trHeight w:val="25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64B97E5" w14:textId="77777777" w:rsidR="00DA2BDA" w:rsidRPr="00194258" w:rsidRDefault="006B36DF" w:rsidP="00DA2BDA">
            <w:pPr>
              <w:widowControl/>
              <w:ind w:firstLine="288"/>
              <w:jc w:val="left"/>
              <w:rPr>
                <w:rFonts w:ascii="微软雅黑" w:eastAsia="微软雅黑" w:hAnsi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天津市声学学会</w:t>
            </w:r>
            <w:r w:rsidR="00104AE4" w:rsidRPr="0086564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秘书长（2015年至今）</w:t>
            </w:r>
          </w:p>
        </w:tc>
      </w:tr>
      <w:tr w:rsidR="005C6C7D" w14:paraId="2DBB0F2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2C3B8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09943D25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C415CE7" w14:textId="77777777" w:rsidR="00587CCB" w:rsidRDefault="009B6B88" w:rsidP="00587CCB">
            <w:pP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</w:t>
            </w:r>
            <w:r w:rsidR="00587CC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参与多项国家或地方重点</w:t>
            </w:r>
            <w:r w:rsidR="00721D1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声学</w:t>
            </w:r>
            <w:r w:rsidR="00587CC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工程设计</w:t>
            </w:r>
            <w:r w:rsidR="00721D1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咨询</w:t>
            </w:r>
            <w:r w:rsidR="00587CC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工作：主要包括</w:t>
            </w:r>
            <w:r w:rsidR="00587CCB" w:rsidRP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茱莉亚</w:t>
            </w:r>
            <w:r w:rsidR="006B36D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</w:t>
            </w:r>
            <w:r w:rsidR="006B36DF" w:rsidRP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</w:t>
            </w:r>
            <w:r w:rsidR="006B36D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</w:t>
            </w:r>
            <w:r w:rsidR="00587CCB" w:rsidRP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学院声学顾问项目；</w:t>
            </w:r>
            <w:r w:rsidRP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颐和园德和园观演音质评价</w:t>
            </w:r>
            <w:r w:rsidR="006B36D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咨询</w:t>
            </w:r>
            <w:r w:rsidRP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  <w:r w:rsidR="00721D15" w:rsidRP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天津小白楼音乐厅音质设计；</w:t>
            </w:r>
            <w:r w:rsidR="006B36D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天津津湾广场多功能剧院音质设计</w:t>
            </w:r>
            <w:r w:rsidR="00721D15" w:rsidRP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  <w:r w:rsidR="006B36D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天津滨海东方演艺中心剧场音质设计</w:t>
            </w:r>
            <w:r w:rsidR="00721D15" w:rsidRP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；天津文化中心</w:t>
            </w:r>
            <w:r w:rsidR="00721D15" w:rsidRPr="009B6B8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音乐图书馆声学设计</w:t>
            </w:r>
            <w:r w:rsidRP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；天津广东会馆音质评价</w:t>
            </w:r>
            <w:r w:rsidR="006B36D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咨询</w:t>
            </w:r>
            <w:r w:rsidR="00721D15" w:rsidRPr="009B6B8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；</w:t>
            </w:r>
            <w:r w:rsidR="006B36D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天津大学体育馆新馆音质设计</w:t>
            </w:r>
            <w:r w:rsidRP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  <w:r w:rsidR="006B36D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天津工业大学活动中心剧场音质设计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7295FA6C" w14:textId="77777777" w:rsidR="00587CCB" w:rsidRPr="00587CCB" w:rsidRDefault="009B6B88" w:rsidP="00587CCB">
            <w:pP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</w:t>
            </w:r>
            <w:r w:rsidR="00587CC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作为主要成员</w:t>
            </w:r>
            <w:r w:rsidR="00665DD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参与</w:t>
            </w:r>
            <w:r w:rsidR="0019425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多部绿色建筑</w:t>
            </w:r>
            <w:r w:rsidR="00587CC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领域</w:t>
            </w:r>
            <w:r w:rsidR="00EE6375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标准</w:t>
            </w:r>
            <w:r w:rsidR="00587CC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与政策</w:t>
            </w:r>
            <w:r w:rsidR="006B36D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中有关建筑声学章节的</w:t>
            </w:r>
            <w:r w:rsidR="00EE6375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编制</w:t>
            </w:r>
            <w:r w:rsidR="0019425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工作：</w:t>
            </w:r>
            <w:r w:rsidR="00587CC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主要</w:t>
            </w:r>
            <w:r w:rsidR="0019425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包括</w:t>
            </w:r>
            <w:r w:rsidR="00587CCB" w:rsidRPr="00587CC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《绿色建筑被动式设计导则》T/CECS 870-2021、京津冀区域协同工程建设标准《绿色建筑评价标准》 DB/T29-204-2021、《天津市既有建筑绿色改造评价标准》 DB/T29-285-2020 、《天津市滨海新区建筑节能和绿色建筑发展“十四五”规划》 津滨住建发〔2021〕36号、《内蒙古和林格尔新区绿色建筑系列标准》（报批稿）等。</w:t>
            </w:r>
          </w:p>
          <w:p w14:paraId="7EB4E410" w14:textId="77777777" w:rsidR="00285352" w:rsidRDefault="00285352" w:rsidP="0028535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天津市小白楼音乐厅项目</w:t>
            </w:r>
            <w:r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获</w:t>
            </w:r>
            <w:r w:rsidR="00763E4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2010年度</w:t>
            </w:r>
            <w:r w:rsidRPr="0019425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</w:t>
            </w:r>
            <w:r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海河杯</w:t>
            </w:r>
            <w:r w:rsidRPr="0019425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”</w:t>
            </w:r>
            <w:r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天津市优秀勘察设计奖1项</w:t>
            </w:r>
            <w:r w:rsid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7C9E2A20" w14:textId="77777777" w:rsidR="00CA6D0B" w:rsidRPr="00194258" w:rsidRDefault="00CA6D0B" w:rsidP="0028535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A6D0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天津工业大学活动中心剧场功能设计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项目获</w:t>
            </w:r>
            <w:r w:rsidRPr="00CA6D0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2013</w:t>
            </w:r>
            <w:r w:rsidRPr="00CA6D0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</w:t>
            </w:r>
            <w:r w:rsidRPr="00CA6D0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</w:t>
            </w:r>
            <w:r w:rsidRPr="00CA6D0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海河杯</w:t>
            </w:r>
            <w:r w:rsidRPr="00CA6D0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”</w:t>
            </w:r>
            <w:r w:rsidRPr="00CA6D0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天津市优秀勘察设计奖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1项。</w:t>
            </w:r>
          </w:p>
          <w:p w14:paraId="5AC3189E" w14:textId="77777777" w:rsidR="005C6C7D" w:rsidRDefault="00EE6375" w:rsidP="0028535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获批国家实用新型专利1项</w:t>
            </w:r>
            <w:r w:rsidR="00194258"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：一种透明微穿孔板复合构造低频隔声窗，ZL 2018 2 1286825.4</w:t>
            </w:r>
            <w:r w:rsidR="009B6B8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</w:tc>
      </w:tr>
      <w:tr w:rsidR="005C6C7D" w14:paraId="1DB9A7D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FA5C75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37E8897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685A1C" w14:textId="77777777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1C55EC2B" w14:textId="77777777" w:rsidR="00865646" w:rsidRDefault="00194258" w:rsidP="0086564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B49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1）</w:t>
            </w:r>
            <w:r w:rsidR="00865646" w:rsidRPr="0086564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天津歌舞剧院、天津交响乐团迁址扩建项目综合声学设计</w:t>
            </w:r>
            <w:r w:rsidR="0086564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，2023，主持。</w:t>
            </w:r>
          </w:p>
          <w:p w14:paraId="2751FB2C" w14:textId="77777777" w:rsidR="00194258" w:rsidRPr="007B4993" w:rsidRDefault="00194258" w:rsidP="007B499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B499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2）</w:t>
            </w:r>
            <w:r w:rsidRPr="007B49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国家自然科学基金（面上），《宁静致远，和谐共生——城市健康声环境的建立和体系研究》，2020-2023，参与。</w:t>
            </w:r>
          </w:p>
          <w:p w14:paraId="0F1DA0C0" w14:textId="77777777" w:rsidR="00125801" w:rsidRDefault="009C681B" w:rsidP="0012580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 w:rsidR="0012580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</w:t>
            </w:r>
            <w:r w:rsidR="00125801" w:rsidRPr="0086564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北京科技大学天津学院艺术学院音乐系录音棚设计</w:t>
            </w:r>
            <w:r w:rsidR="0012580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，2022-，主持。</w:t>
            </w:r>
          </w:p>
          <w:p w14:paraId="7EACB073" w14:textId="77777777" w:rsidR="00194258" w:rsidRPr="007B4993" w:rsidRDefault="009C681B" w:rsidP="007B499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 w:rsidR="00194258" w:rsidRPr="007B49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</w:t>
            </w:r>
            <w:r w:rsidR="00194258" w:rsidRPr="007B499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首都机场集团有限公司科技创新项目，《大型综合航站楼全流线声环境保障技术体系研究》，2021-，参与。</w:t>
            </w:r>
          </w:p>
          <w:p w14:paraId="41FA2FA7" w14:textId="77777777" w:rsidR="005C6C7D" w:rsidRPr="00DA2BDA" w:rsidRDefault="00324940" w:rsidP="007B499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【完成项目】</w:t>
            </w:r>
          </w:p>
          <w:p w14:paraId="3602E785" w14:textId="77777777" w:rsidR="00173BF1" w:rsidRPr="007B4993" w:rsidRDefault="00173BF1" w:rsidP="007B499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B49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承担国家自然科学基金、天津市科技支撑计划等各级科研项目13项</w:t>
            </w:r>
            <w:r w:rsidR="00D6747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，主要包括：</w:t>
            </w:r>
            <w:r w:rsidR="00D67478" w:rsidRPr="00D6747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主持天津市建委“天津市既有小区室内外居住环境绿色化改造与提升关键技术研究”（课题编号：2016254）、“</w:t>
            </w:r>
            <w:r w:rsidR="00D67478" w:rsidRPr="00D6747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绿色建筑居住小区声环境评价方法研究</w:t>
            </w:r>
            <w:r w:rsidR="00D67478" w:rsidRPr="00D6747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”（课题编号：</w:t>
            </w:r>
            <w:r w:rsidR="00D67478" w:rsidRPr="00D6747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2015299</w:t>
            </w:r>
            <w:r w:rsidR="00D67478" w:rsidRPr="00D6747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；参与国家自然科学基金面上项目“城市居民对噪声社会反应的基础研究和数据库初步建立”（课题编号：50778120）、“视觉和听觉交感作用对环境噪声主观烦恼度的影响研究”（课题编号：51078258）、“城市公共空间音质要素分析和声景观设计模式的研究”（课题编号：51178300）；</w:t>
            </w:r>
            <w:r w:rsidR="00D6747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参与</w:t>
            </w:r>
            <w:r w:rsidR="00D67478" w:rsidRPr="00D6747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省部级科研项目“天津既有居住建筑绿色化改造被动式关键技术研究”（课题编号：</w:t>
            </w:r>
            <w:r w:rsidR="00D67478" w:rsidRPr="00D6747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15ZCZDSF00080</w:t>
            </w:r>
            <w:r w:rsidR="00D67478" w:rsidRPr="00D6747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）、“环境噪声自动检测系统的研制与噪声数据库开发”（课题编号：</w:t>
            </w:r>
            <w:r w:rsidR="00D67478" w:rsidRPr="00D6747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10JCZDJC24400</w:t>
            </w:r>
            <w:r w:rsidR="00D67478" w:rsidRPr="00D6747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）、“生态交错区道路交通噪声对鸟类生态模式影响的定量化研究初探”（课题编号：20090032120052）等。</w:t>
            </w:r>
          </w:p>
          <w:p w14:paraId="2878A898" w14:textId="77777777" w:rsidR="005C6C7D" w:rsidRDefault="00EE6375" w:rsidP="00D6747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B49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承担建筑厅堂音质设计及噪声治理设计工程近60</w:t>
            </w:r>
            <w:r w:rsidR="00D6747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</w:t>
            </w:r>
            <w:r w:rsidRPr="007B49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项</w:t>
            </w:r>
            <w:r w:rsidR="00D6747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</w:tc>
      </w:tr>
      <w:tr w:rsidR="005C6C7D" w14:paraId="256FCECB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EED6CB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5C6C7D" w14:paraId="63C078AE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5D0B66" w14:textId="77777777" w:rsidR="005C6C7D" w:rsidRDefault="00324940" w:rsidP="00A815A5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EE637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058B371A" w14:textId="77777777" w:rsidR="00194258" w:rsidRPr="00194258" w:rsidRDefault="00194258" w:rsidP="0019425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19425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1）Chao Cai, Yanan Xu, Yan Wang, Qikun Wang and Lu Liu, Experimental Study on the Effect of Urban Road Traffic Noise on Heart Rate Variability of Noise-Sensitive People, 11.Jan.2022, Frontiers in Psychology.</w:t>
            </w:r>
            <w:r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检索号WOS：000756276800001</w:t>
            </w:r>
          </w:p>
          <w:p w14:paraId="48CD9B44" w14:textId="77777777" w:rsidR="00194258" w:rsidRPr="00194258" w:rsidRDefault="00194258" w:rsidP="0019425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19425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2）</w:t>
            </w:r>
            <w:r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Chao Cai, Hui Ma, Rongmao Li, Yishan Liu, Yangyang Wu, The Status and Annoyance Evaluation of the Interior Low-Frequency Vibration of Residential Buildings Caused by the Urban Expressway, INTER-NOISSE 2017-46th International Congress and Exposition on Noise Control Engineering, EI检索号：20180804812652.</w:t>
            </w:r>
          </w:p>
          <w:p w14:paraId="12CA49BC" w14:textId="77777777" w:rsidR="00E966BF" w:rsidRDefault="00194258" w:rsidP="0019425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3）</w:t>
            </w:r>
            <w:r w:rsidR="00E966BF" w:rsidRPr="00E966B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蔡超</w:t>
            </w:r>
            <w:r w:rsidR="00E966BF" w:rsidRPr="00E966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E966BF" w:rsidRPr="00E966B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张家臣</w:t>
            </w:r>
            <w:r w:rsidR="00E966BF" w:rsidRPr="00E966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E966BF" w:rsidRPr="00E966B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刘刚</w:t>
            </w:r>
            <w:r w:rsidR="00E966BF" w:rsidRPr="00E966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E966BF" w:rsidRPr="00E966B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赵培娴</w:t>
            </w:r>
            <w:r w:rsidR="00E966BF" w:rsidRPr="00E966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E966BF" w:rsidRPr="00E966B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天津小白楼音乐厅厅堂音质设计研究</w:t>
            </w:r>
            <w:r w:rsidR="00E966BF" w:rsidRPr="00E966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，建筑学报，2013（02）：099-102，2013.</w:t>
            </w:r>
          </w:p>
          <w:p w14:paraId="757B7674" w14:textId="77777777" w:rsidR="00194258" w:rsidRPr="00194258" w:rsidRDefault="00DC4BAD" w:rsidP="0019425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4）</w:t>
            </w:r>
            <w:r w:rsidR="00194258"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Qikun Wang, Wei Li, Chao Cai, Yanan Xu, </w:t>
            </w:r>
            <w:r w:rsidR="00194258" w:rsidRPr="0019425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The Investigation on subjective annoyance of typical noise in urban living environment and the preliminary study on the applicability of A, Z and G weighting network in noise evaluation</w:t>
            </w:r>
            <w:r w:rsidR="00194258"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Proceedings of 2020 International Congress on Noise Control Engineering, EI检索号：20210909989554</w:t>
            </w:r>
          </w:p>
          <w:p w14:paraId="1C7C3315" w14:textId="77777777" w:rsidR="005C6C7D" w:rsidRPr="007E6A32" w:rsidRDefault="007E6A32" w:rsidP="00EB167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  <w:r w:rsidR="00194258"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）Yanan Xu, Chao Cai, Yan Wang, Qikun Wang, </w:t>
            </w:r>
            <w:r w:rsidR="00194258" w:rsidRPr="00194258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The influence analysis fo current noise in urban living environment based on subjective comfort survey</w:t>
            </w:r>
            <w:r w:rsidR="00194258" w:rsidRPr="0019425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Proceedings of 2020 International Congress on Noise Control Engineering, EI检索号：20210909989555</w:t>
            </w:r>
          </w:p>
        </w:tc>
      </w:tr>
    </w:tbl>
    <w:p w14:paraId="69E2930F" w14:textId="77777777" w:rsidR="005C6C7D" w:rsidRDefault="005C6C7D"/>
    <w:sectPr w:rsidR="005C6C7D" w:rsidSect="00781560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DF936" w14:textId="77777777" w:rsidR="001B7B1B" w:rsidRDefault="001B7B1B" w:rsidP="000469F3">
      <w:r>
        <w:separator/>
      </w:r>
    </w:p>
  </w:endnote>
  <w:endnote w:type="continuationSeparator" w:id="0">
    <w:p w14:paraId="43D96A30" w14:textId="77777777" w:rsidR="001B7B1B" w:rsidRDefault="001B7B1B" w:rsidP="0004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A3C4" w14:textId="77777777" w:rsidR="001B7B1B" w:rsidRDefault="001B7B1B" w:rsidP="000469F3">
      <w:r>
        <w:separator/>
      </w:r>
    </w:p>
  </w:footnote>
  <w:footnote w:type="continuationSeparator" w:id="0">
    <w:p w14:paraId="443FCEC4" w14:textId="77777777" w:rsidR="001B7B1B" w:rsidRDefault="001B7B1B" w:rsidP="0004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0469F3"/>
    <w:rsid w:val="00104AE4"/>
    <w:rsid w:val="00115640"/>
    <w:rsid w:val="00125801"/>
    <w:rsid w:val="0016090C"/>
    <w:rsid w:val="00173BF1"/>
    <w:rsid w:val="00194258"/>
    <w:rsid w:val="001B7B1B"/>
    <w:rsid w:val="001C7E3E"/>
    <w:rsid w:val="001F295B"/>
    <w:rsid w:val="001F4440"/>
    <w:rsid w:val="00236398"/>
    <w:rsid w:val="002436C1"/>
    <w:rsid w:val="00262D44"/>
    <w:rsid w:val="00285352"/>
    <w:rsid w:val="0029001E"/>
    <w:rsid w:val="002F2E2E"/>
    <w:rsid w:val="00324940"/>
    <w:rsid w:val="00341654"/>
    <w:rsid w:val="0035026F"/>
    <w:rsid w:val="003D1F5D"/>
    <w:rsid w:val="003F0C89"/>
    <w:rsid w:val="004268CE"/>
    <w:rsid w:val="004B189B"/>
    <w:rsid w:val="00550432"/>
    <w:rsid w:val="00587CCB"/>
    <w:rsid w:val="005B4C5C"/>
    <w:rsid w:val="005C6C7D"/>
    <w:rsid w:val="005E6377"/>
    <w:rsid w:val="00602CAA"/>
    <w:rsid w:val="006152C0"/>
    <w:rsid w:val="006226D7"/>
    <w:rsid w:val="00634A25"/>
    <w:rsid w:val="00665DD8"/>
    <w:rsid w:val="006B36DF"/>
    <w:rsid w:val="006B68C1"/>
    <w:rsid w:val="006F6E79"/>
    <w:rsid w:val="00716563"/>
    <w:rsid w:val="00721D15"/>
    <w:rsid w:val="0075495B"/>
    <w:rsid w:val="00763E4F"/>
    <w:rsid w:val="00781560"/>
    <w:rsid w:val="007B0AE8"/>
    <w:rsid w:val="007B4993"/>
    <w:rsid w:val="007B7885"/>
    <w:rsid w:val="007D2D5F"/>
    <w:rsid w:val="007E340C"/>
    <w:rsid w:val="007E4627"/>
    <w:rsid w:val="007E6A32"/>
    <w:rsid w:val="007F1C51"/>
    <w:rsid w:val="007F5A3A"/>
    <w:rsid w:val="008622C9"/>
    <w:rsid w:val="00865646"/>
    <w:rsid w:val="008C6531"/>
    <w:rsid w:val="008F0791"/>
    <w:rsid w:val="00902902"/>
    <w:rsid w:val="0091311D"/>
    <w:rsid w:val="00950169"/>
    <w:rsid w:val="00954697"/>
    <w:rsid w:val="009A47C0"/>
    <w:rsid w:val="009A4937"/>
    <w:rsid w:val="009B6B88"/>
    <w:rsid w:val="009C681B"/>
    <w:rsid w:val="00A815A5"/>
    <w:rsid w:val="00AC55DE"/>
    <w:rsid w:val="00AF6AB1"/>
    <w:rsid w:val="00B23BBA"/>
    <w:rsid w:val="00B45D2A"/>
    <w:rsid w:val="00B65512"/>
    <w:rsid w:val="00C30E07"/>
    <w:rsid w:val="00C53DA7"/>
    <w:rsid w:val="00C576CD"/>
    <w:rsid w:val="00CA6D0B"/>
    <w:rsid w:val="00CB4E2A"/>
    <w:rsid w:val="00D67478"/>
    <w:rsid w:val="00DA2BDA"/>
    <w:rsid w:val="00DC4BAD"/>
    <w:rsid w:val="00DD6CA0"/>
    <w:rsid w:val="00E03174"/>
    <w:rsid w:val="00E04D0E"/>
    <w:rsid w:val="00E34AD8"/>
    <w:rsid w:val="00E842D1"/>
    <w:rsid w:val="00E966BF"/>
    <w:rsid w:val="00EB1670"/>
    <w:rsid w:val="00ED2870"/>
    <w:rsid w:val="00EE2E06"/>
    <w:rsid w:val="00EE6375"/>
    <w:rsid w:val="00EF42C7"/>
    <w:rsid w:val="00FC792D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D8CF5"/>
  <w15:docId w15:val="{D48C4C60-B81B-4FD6-B689-0697319C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5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8156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781560"/>
    <w:rPr>
      <w:sz w:val="18"/>
      <w:szCs w:val="18"/>
    </w:rPr>
  </w:style>
  <w:style w:type="paragraph" w:styleId="a5">
    <w:name w:val="footer"/>
    <w:basedOn w:val="a"/>
    <w:link w:val="a6"/>
    <w:qFormat/>
    <w:rsid w:val="00781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781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781560"/>
    <w:rPr>
      <w:b/>
    </w:rPr>
  </w:style>
  <w:style w:type="character" w:styleId="aa">
    <w:name w:val="Hyperlink"/>
    <w:basedOn w:val="a0"/>
    <w:qFormat/>
    <w:rsid w:val="00781560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78156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78156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7815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>xtz.kuaimaxt.cn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3</cp:revision>
  <dcterms:created xsi:type="dcterms:W3CDTF">2024-06-28T01:31:00Z</dcterms:created>
  <dcterms:modified xsi:type="dcterms:W3CDTF">2024-06-28T01:31:00Z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